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6"/>
          <w:szCs w:val="36"/>
        </w:rPr>
        <w:t>吴中高新区国资公司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招聘笔试加分细则</w:t>
      </w:r>
    </w:p>
    <w:tbl>
      <w:tblPr>
        <w:tblStyle w:val="3"/>
        <w:tblW w:w="133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011"/>
        <w:gridCol w:w="8370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应聘岗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位代码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应聘岗位名称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加分条件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004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审计部工作人员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、具备财务、审计相关资格证书者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加2分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005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财务部工作人员</w:t>
            </w:r>
          </w:p>
        </w:tc>
        <w:tc>
          <w:tcPr>
            <w:tcW w:w="8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具备财务、审计相关资格证书者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（加2分）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006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财务部工作人员</w:t>
            </w:r>
          </w:p>
        </w:tc>
        <w:tc>
          <w:tcPr>
            <w:tcW w:w="8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008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高级投资经理（产业方向）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12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具有英语六级证书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加2分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widowControl/>
              <w:spacing w:line="12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、具有CPA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CAF证书者（加2分）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009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法务经理（法务方向）</w:t>
            </w:r>
          </w:p>
        </w:tc>
        <w:tc>
          <w:tcPr>
            <w:tcW w:w="8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、具备律师资格证书者（加2分）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M2YyOTJiNjM3ZjBmZTA4YmQ5NjYwY2Y3OWE1ZDAifQ=="/>
  </w:docVars>
  <w:rsids>
    <w:rsidRoot w:val="056606F4"/>
    <w:rsid w:val="00185748"/>
    <w:rsid w:val="00196567"/>
    <w:rsid w:val="00A63F73"/>
    <w:rsid w:val="00B554FA"/>
    <w:rsid w:val="00C053EE"/>
    <w:rsid w:val="00C25733"/>
    <w:rsid w:val="00F94494"/>
    <w:rsid w:val="056606F4"/>
    <w:rsid w:val="2782234F"/>
    <w:rsid w:val="35D009EB"/>
    <w:rsid w:val="49176AE3"/>
    <w:rsid w:val="4AE97ADA"/>
    <w:rsid w:val="524970B9"/>
    <w:rsid w:val="6E153270"/>
    <w:rsid w:val="757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240</Characters>
  <Lines>2</Lines>
  <Paragraphs>1</Paragraphs>
  <TotalTime>18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2023-06-25T07:20:00Z</dcterms:created>
  <dc:creator>wsx</dc:creator>
  <cp:lastModifiedBy>wsx</cp:lastModifiedBy>
  <cp:lastPrinted>2023-07-03T06:22:00Z</cp:lastPrinted>
  <dcterms:modified xsi:type="dcterms:W3CDTF">2023-07-05T06:33:11Z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65B919CF1C53415AB63CFE6FDAAE56C2_13</vt:lpwstr>
  </property>
</Properties>
</file>